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BF" w:rsidRPr="00FF4E7E" w:rsidRDefault="007A6BBF" w:rsidP="00B03F97">
      <w:pPr>
        <w:spacing w:line="240" w:lineRule="auto"/>
        <w:rPr>
          <w:rFonts w:asciiTheme="minorHAnsi" w:hAnsiTheme="minorHAnsi"/>
          <w:b/>
          <w:sz w:val="13"/>
          <w:szCs w:val="13"/>
        </w:rPr>
      </w:pPr>
      <w:r w:rsidRPr="00FF4E7E">
        <w:rPr>
          <w:rFonts w:asciiTheme="minorHAnsi" w:hAnsiTheme="minorHAnsi"/>
          <w:b/>
          <w:sz w:val="13"/>
          <w:szCs w:val="13"/>
        </w:rPr>
        <w:t>Indledning</w:t>
      </w: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Følgende standardvilkår gælder for alle varer og tjenesteydelser leveret af Københavns Lufthavne A/S (”Københavns Lufthavne”) i lufthavnene i Kastrup og i Roskilde, medmindre modstridende vilkår følger af ufravigelige retsforskrifter</w:t>
      </w:r>
      <w:r w:rsidR="00452A77" w:rsidRPr="00FF4E7E">
        <w:rPr>
          <w:rFonts w:asciiTheme="minorHAnsi" w:hAnsiTheme="minorHAnsi"/>
          <w:sz w:val="13"/>
          <w:szCs w:val="13"/>
        </w:rPr>
        <w:t xml:space="preserve">, </w:t>
      </w:r>
      <w:r w:rsidRPr="00FF4E7E">
        <w:rPr>
          <w:rFonts w:asciiTheme="minorHAnsi" w:hAnsiTheme="minorHAnsi"/>
          <w:sz w:val="13"/>
          <w:szCs w:val="13"/>
        </w:rPr>
        <w:t>anden skriftlig aftale</w:t>
      </w:r>
      <w:r w:rsidR="0008611F" w:rsidRPr="00FF4E7E">
        <w:rPr>
          <w:rFonts w:asciiTheme="minorHAnsi" w:hAnsiTheme="minorHAnsi"/>
          <w:sz w:val="13"/>
          <w:szCs w:val="13"/>
        </w:rPr>
        <w:t xml:space="preserve">, eller mere specifikke vilkår udstedt af CPH, herunder bl.a. </w:t>
      </w:r>
      <w:r w:rsidR="00452A77" w:rsidRPr="00FF4E7E">
        <w:rPr>
          <w:rFonts w:asciiTheme="minorHAnsi" w:hAnsiTheme="minorHAnsi"/>
          <w:sz w:val="13"/>
          <w:szCs w:val="13"/>
        </w:rPr>
        <w:t xml:space="preserve">Terms of </w:t>
      </w:r>
      <w:proofErr w:type="spellStart"/>
      <w:r w:rsidR="00452A77" w:rsidRPr="00FF4E7E">
        <w:rPr>
          <w:rFonts w:asciiTheme="minorHAnsi" w:hAnsiTheme="minorHAnsi"/>
          <w:sz w:val="13"/>
          <w:szCs w:val="13"/>
        </w:rPr>
        <w:t>Use</w:t>
      </w:r>
      <w:proofErr w:type="spellEnd"/>
      <w:r w:rsidR="00452A77" w:rsidRPr="00FF4E7E">
        <w:rPr>
          <w:rFonts w:asciiTheme="minorHAnsi" w:hAnsiTheme="minorHAnsi"/>
          <w:sz w:val="13"/>
          <w:szCs w:val="13"/>
        </w:rPr>
        <w:t xml:space="preserve"> </w:t>
      </w:r>
      <w:r w:rsidR="0008611F" w:rsidRPr="00FF4E7E">
        <w:rPr>
          <w:rFonts w:asciiTheme="minorHAnsi" w:hAnsiTheme="minorHAnsi"/>
          <w:sz w:val="13"/>
          <w:szCs w:val="13"/>
        </w:rPr>
        <w:t xml:space="preserve">for flyselskaber. </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Henvisninger til ”Standardvilkår for varer og tjenesteydelser leveret af Københavns Lufthavne A/S”</w:t>
      </w:r>
      <w:r w:rsidR="0008611F" w:rsidRPr="00FF4E7E">
        <w:rPr>
          <w:rFonts w:asciiTheme="minorHAnsi" w:hAnsiTheme="minorHAnsi"/>
          <w:sz w:val="13"/>
          <w:szCs w:val="13"/>
        </w:rPr>
        <w:t>, ”Almindelige salgs- og leveringsbetingelser”,</w:t>
      </w:r>
      <w:r w:rsidRPr="00FF4E7E">
        <w:rPr>
          <w:rFonts w:asciiTheme="minorHAnsi" w:hAnsiTheme="minorHAnsi"/>
          <w:sz w:val="13"/>
          <w:szCs w:val="13"/>
        </w:rPr>
        <w:t xml:space="preserve"> eller ”Standardvilkår” i kontrakter indgået med Københavns Lufthavne om levering af varer eller tjenesteydelser skal forstås som en henvisning til nærværende vilkår.</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Den danske version af disse standardvilkår har forrang frem for andre sprogversioner.</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numPr>
          <w:ilvl w:val="0"/>
          <w:numId w:val="1"/>
        </w:numPr>
        <w:spacing w:line="240" w:lineRule="auto"/>
        <w:ind w:left="284" w:hanging="295"/>
        <w:rPr>
          <w:rFonts w:asciiTheme="minorHAnsi" w:hAnsiTheme="minorHAnsi"/>
          <w:b/>
          <w:sz w:val="13"/>
          <w:szCs w:val="13"/>
        </w:rPr>
      </w:pPr>
      <w:r w:rsidRPr="00FF4E7E">
        <w:rPr>
          <w:rFonts w:asciiTheme="minorHAnsi" w:hAnsiTheme="minorHAnsi"/>
          <w:b/>
          <w:sz w:val="13"/>
          <w:szCs w:val="13"/>
        </w:rPr>
        <w:t>Kundeidentifikation</w:t>
      </w: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Kunder, som ønsker at modtage varer eller tjenesteydelser fra Københavns Lufthavne, skal oplyse CVR- eller CPR-nummer forud for eller senest i forbindelse med den første levering af varer eller tjenesteydelser fra Københavns Lufthavne.</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Kunder skal samtidigt udlevere de øvrige oplysninger, som Københavns Lufthavne anser for relevante, herunder om kontaktpersoners navn, adresse, telefonnummer og e-mail.</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numPr>
          <w:ilvl w:val="0"/>
          <w:numId w:val="1"/>
        </w:numPr>
        <w:spacing w:line="240" w:lineRule="auto"/>
        <w:ind w:left="284" w:hanging="295"/>
        <w:rPr>
          <w:rFonts w:asciiTheme="minorHAnsi" w:hAnsiTheme="minorHAnsi"/>
          <w:b/>
          <w:sz w:val="13"/>
          <w:szCs w:val="13"/>
        </w:rPr>
      </w:pPr>
      <w:r w:rsidRPr="00FF4E7E">
        <w:rPr>
          <w:rFonts w:asciiTheme="minorHAnsi" w:hAnsiTheme="minorHAnsi"/>
          <w:b/>
          <w:sz w:val="13"/>
          <w:szCs w:val="13"/>
        </w:rPr>
        <w:t>Betaling</w:t>
      </w: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Betaling for varer og tjenesteydelser leveret af Københavns Lufthavne skal erlægges kontant og efter Københavns Lufthavnes nærmere anvisning, medmindre der er indgået anden aftale.</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Fakturakrav skal betales 14 dage netto, medmindre anden betalingsfrist er udtrykkeligt aftalt.</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Betaling skal ske til København Lufthavnes konto i Danske Bank, Holmens Kanal Afdeling, Holmens Kanal 2-12, 1092 København K</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proofErr w:type="spellStart"/>
      <w:r w:rsidRPr="00FF4E7E">
        <w:rPr>
          <w:rFonts w:asciiTheme="minorHAnsi" w:hAnsiTheme="minorHAnsi"/>
          <w:sz w:val="13"/>
          <w:szCs w:val="13"/>
        </w:rPr>
        <w:t>Reg</w:t>
      </w:r>
      <w:proofErr w:type="spellEnd"/>
      <w:r w:rsidRPr="00FF4E7E">
        <w:rPr>
          <w:rFonts w:asciiTheme="minorHAnsi" w:hAnsiTheme="minorHAnsi"/>
          <w:sz w:val="13"/>
          <w:szCs w:val="13"/>
        </w:rPr>
        <w:t xml:space="preserve">. nr. 3100 </w:t>
      </w:r>
    </w:p>
    <w:p w:rsidR="007A6BBF" w:rsidRPr="00FF4E7E" w:rsidRDefault="007A6BBF" w:rsidP="00B03F97">
      <w:pPr>
        <w:spacing w:line="240" w:lineRule="auto"/>
        <w:rPr>
          <w:rFonts w:asciiTheme="minorHAnsi" w:hAnsiTheme="minorHAnsi"/>
          <w:sz w:val="13"/>
          <w:szCs w:val="13"/>
        </w:rPr>
      </w:pPr>
      <w:proofErr w:type="spellStart"/>
      <w:r w:rsidRPr="00FF4E7E">
        <w:rPr>
          <w:rFonts w:asciiTheme="minorHAnsi" w:hAnsiTheme="minorHAnsi"/>
          <w:sz w:val="13"/>
          <w:szCs w:val="13"/>
        </w:rPr>
        <w:t>Kontonr</w:t>
      </w:r>
      <w:proofErr w:type="spellEnd"/>
      <w:r w:rsidRPr="00FF4E7E">
        <w:rPr>
          <w:rFonts w:asciiTheme="minorHAnsi" w:hAnsiTheme="minorHAnsi"/>
          <w:sz w:val="13"/>
          <w:szCs w:val="13"/>
        </w:rPr>
        <w:t>. 3141 0800 16</w:t>
      </w: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SWIFT-CODE: DABAKKDK</w:t>
      </w: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 xml:space="preserve">IBAN </w:t>
      </w:r>
      <w:proofErr w:type="spellStart"/>
      <w:r w:rsidRPr="00FF4E7E">
        <w:rPr>
          <w:rFonts w:asciiTheme="minorHAnsi" w:hAnsiTheme="minorHAnsi"/>
          <w:sz w:val="13"/>
          <w:szCs w:val="13"/>
        </w:rPr>
        <w:t>Kontonr</w:t>
      </w:r>
      <w:proofErr w:type="spellEnd"/>
      <w:r w:rsidRPr="00FF4E7E">
        <w:rPr>
          <w:rFonts w:asciiTheme="minorHAnsi" w:hAnsiTheme="minorHAnsi"/>
          <w:sz w:val="13"/>
          <w:szCs w:val="13"/>
        </w:rPr>
        <w:t>.: DK09 3000 3141 0800 16.</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Københavns Lufthavne kan til enhver tid og med bindende virkning for kunden give meddelelse om, at betaling fremover skal ske på en anden måde, herunder ved fastsættelse af ændrede standardvilkår, jfr. afsnit 12.</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Betalingen anses for rettidig, når den er modtaget senest på forfaldsdagen. Er denne ikke en bankdag i Danmark, anses betaling den følgende bankdag for rettidig.</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Faktura på den leverede vare eller tjenesteydelse fremsendes til den adres</w:t>
      </w:r>
      <w:r w:rsidRPr="00FF4E7E">
        <w:rPr>
          <w:rFonts w:asciiTheme="minorHAnsi" w:hAnsiTheme="minorHAnsi"/>
          <w:sz w:val="13"/>
          <w:szCs w:val="13"/>
        </w:rPr>
        <w:softHyphen/>
        <w:t>se, der er oplyst af kunden. Ændring af adresse eller andre kontaktoplysninger skal ske skriftligt til Københavns Lufthavne.</w:t>
      </w:r>
    </w:p>
    <w:p w:rsidR="007A6BBF" w:rsidRPr="00FF4E7E" w:rsidRDefault="007A6BBF" w:rsidP="00B03F97">
      <w:pPr>
        <w:spacing w:line="240" w:lineRule="auto"/>
        <w:rPr>
          <w:rFonts w:asciiTheme="minorHAnsi" w:hAnsiTheme="minorHAnsi"/>
          <w:b/>
          <w:sz w:val="13"/>
          <w:szCs w:val="13"/>
        </w:rPr>
      </w:pPr>
    </w:p>
    <w:p w:rsidR="007A6BBF" w:rsidRPr="00FF4E7E" w:rsidRDefault="007A6BBF" w:rsidP="00B03F97">
      <w:pPr>
        <w:numPr>
          <w:ilvl w:val="0"/>
          <w:numId w:val="1"/>
        </w:numPr>
        <w:spacing w:line="240" w:lineRule="auto"/>
        <w:ind w:left="284" w:hanging="295"/>
        <w:rPr>
          <w:rFonts w:asciiTheme="minorHAnsi" w:hAnsiTheme="minorHAnsi"/>
          <w:b/>
          <w:sz w:val="13"/>
          <w:szCs w:val="13"/>
        </w:rPr>
      </w:pPr>
      <w:r w:rsidRPr="00FF4E7E">
        <w:rPr>
          <w:rFonts w:asciiTheme="minorHAnsi" w:hAnsiTheme="minorHAnsi"/>
          <w:b/>
          <w:sz w:val="13"/>
          <w:szCs w:val="13"/>
        </w:rPr>
        <w:t>Kreditoplysninger</w:t>
      </w: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Aftale om periodevis fakturering forudsætter, at kunden stiller alle oplysninger, som Københavns Lufthavne anser for relevante, til rådighed med henblik på kreditvurdering af kunden.</w:t>
      </w:r>
    </w:p>
    <w:p w:rsidR="007A6BBF" w:rsidRPr="00FF4E7E" w:rsidRDefault="007A6BBF" w:rsidP="00B03F97">
      <w:pPr>
        <w:pStyle w:val="Listeafsnit"/>
        <w:spacing w:line="240" w:lineRule="auto"/>
        <w:ind w:left="0"/>
        <w:rPr>
          <w:rFonts w:asciiTheme="minorHAnsi" w:hAnsiTheme="minorHAnsi"/>
          <w:sz w:val="13"/>
          <w:szCs w:val="13"/>
        </w:rPr>
      </w:pPr>
    </w:p>
    <w:p w:rsidR="007A6BBF" w:rsidRPr="00FF4E7E" w:rsidRDefault="007A6BBF" w:rsidP="00B03F97">
      <w:pPr>
        <w:pStyle w:val="Listeafsnit"/>
        <w:spacing w:line="240" w:lineRule="auto"/>
        <w:ind w:left="0"/>
        <w:rPr>
          <w:rFonts w:asciiTheme="minorHAnsi" w:hAnsiTheme="minorHAnsi"/>
          <w:sz w:val="13"/>
          <w:szCs w:val="13"/>
        </w:rPr>
      </w:pPr>
      <w:r w:rsidRPr="00FF4E7E">
        <w:rPr>
          <w:rFonts w:asciiTheme="minorHAnsi" w:hAnsiTheme="minorHAnsi"/>
          <w:sz w:val="13"/>
          <w:szCs w:val="13"/>
        </w:rPr>
        <w:t>Kreditvurderingen indgår i grundlaget for Københavns Lufthavnes beslutning om indgåelse af samarbejde samt om vilkårene i en eventuel kontrakt med den pågældende kunde.</w:t>
      </w:r>
    </w:p>
    <w:p w:rsidR="007A6BBF" w:rsidRPr="00FF4E7E" w:rsidRDefault="007A6BBF" w:rsidP="00B03F97">
      <w:pPr>
        <w:pStyle w:val="Listeafsnit"/>
        <w:spacing w:line="240" w:lineRule="auto"/>
        <w:ind w:left="0"/>
        <w:rPr>
          <w:rFonts w:asciiTheme="minorHAnsi" w:hAnsiTheme="minorHAnsi"/>
          <w:sz w:val="13"/>
          <w:szCs w:val="13"/>
        </w:rPr>
      </w:pPr>
    </w:p>
    <w:p w:rsidR="007A6BBF" w:rsidRPr="00FF4E7E" w:rsidRDefault="007A6BBF" w:rsidP="00B03F97">
      <w:pPr>
        <w:pStyle w:val="Listeafsnit"/>
        <w:spacing w:line="240" w:lineRule="auto"/>
        <w:ind w:left="0"/>
        <w:rPr>
          <w:rFonts w:asciiTheme="minorHAnsi" w:hAnsiTheme="minorHAnsi"/>
          <w:sz w:val="13"/>
          <w:szCs w:val="13"/>
        </w:rPr>
      </w:pPr>
      <w:r w:rsidRPr="00FF4E7E">
        <w:rPr>
          <w:rFonts w:asciiTheme="minorHAnsi" w:hAnsiTheme="minorHAnsi"/>
          <w:sz w:val="13"/>
          <w:szCs w:val="13"/>
        </w:rPr>
        <w:t>Københavns Lufthavne kan på et hvilket som helst tidspunkt foretage en fornyet kreditvurdering og i den forbindelse kræve, at kunden stiller alle oplysninger, som Københavns Lufthavne anser for relevante, til rådighed. Manglende levering af oplysninger eller en ændret kreditvurdering kan føre til, at Københavns Lufthavne kræver, at kunden erlægger betaling forud for levering eller stiller behørig sikkerhed for betaling i form af depositum eller garanti i overensstemmelse med afsnit 4.</w:t>
      </w:r>
    </w:p>
    <w:p w:rsidR="007A6BBF" w:rsidRPr="00FF4E7E" w:rsidRDefault="007A6BBF" w:rsidP="00B03F97">
      <w:pPr>
        <w:pStyle w:val="Listeafsnit"/>
        <w:spacing w:line="240" w:lineRule="auto"/>
        <w:ind w:left="0"/>
        <w:rPr>
          <w:rFonts w:asciiTheme="minorHAnsi" w:hAnsiTheme="minorHAnsi"/>
          <w:sz w:val="13"/>
          <w:szCs w:val="13"/>
        </w:rPr>
      </w:pPr>
    </w:p>
    <w:p w:rsidR="007A6BBF" w:rsidRPr="00FF4E7E" w:rsidRDefault="007A6BBF" w:rsidP="00B03F97">
      <w:pPr>
        <w:numPr>
          <w:ilvl w:val="0"/>
          <w:numId w:val="1"/>
        </w:numPr>
        <w:spacing w:line="240" w:lineRule="auto"/>
        <w:ind w:left="284" w:hanging="295"/>
        <w:rPr>
          <w:rFonts w:asciiTheme="minorHAnsi" w:hAnsiTheme="minorHAnsi"/>
          <w:b/>
          <w:sz w:val="13"/>
          <w:szCs w:val="13"/>
        </w:rPr>
      </w:pPr>
      <w:r w:rsidRPr="00FF4E7E">
        <w:rPr>
          <w:rFonts w:asciiTheme="minorHAnsi" w:hAnsiTheme="minorHAnsi"/>
          <w:b/>
          <w:sz w:val="13"/>
          <w:szCs w:val="13"/>
        </w:rPr>
        <w:t>Sikkerhedsstillelse</w:t>
      </w: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Københavns Lufthavne kan, på baggrund af en kreditvurdering af kunden eller kundens misligholdelse af en eller flere betalingsforpligtelser, betinge levering af varer og tjenesteydelser af, at kunden erlægger betalingen forud eller stiller behørig sikkerhed for betaling i form af depositum eller garanti.</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Depositummets eller garantiens størrelse fastsættes af Københavns Lufthavne. Københavns Lufthavne kan med 14 dages varsel forlange forhøjelse af depositum eller garanti.</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Depositum forrentes ikke.</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lastRenderedPageBreak/>
        <w:t>Garantistillelse skal ske i et af Københavns Lufthavne godkendt pengeinstitut. Garantien skal være på anfordring og i øvrigt på vilkår, som er acceptable for Københavns Lufthavne.</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I tilfælde af ophør eller udløb af en stillet garanti skal kunden uopfordret og senest 14 dage før ophør eller udløb have forlænget garantien. I modsat fald er Københavns Lufthavne berettiget til uden varsel at trække på garantien og/eller lade kunden overgå til kontant betaling.</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Københavns Lufthavne kan kræve garanti udstedt af et andet pengeinstitut, såfremt det pengeinstitut, der oprindeligt har stillet garantien, efterfølgende modtager en lavere rating fra et af de internationalt anerkendte kreditvurderingsbureauer, eller der i øvrigt efter Københavns Lufthavnes skøn foreligger særlige omstændigheder.</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numPr>
          <w:ilvl w:val="0"/>
          <w:numId w:val="1"/>
        </w:numPr>
        <w:spacing w:line="240" w:lineRule="auto"/>
        <w:ind w:left="284" w:hanging="295"/>
        <w:rPr>
          <w:rFonts w:asciiTheme="minorHAnsi" w:hAnsiTheme="minorHAnsi"/>
          <w:b/>
          <w:sz w:val="13"/>
          <w:szCs w:val="13"/>
        </w:rPr>
      </w:pPr>
      <w:r w:rsidRPr="00FF4E7E">
        <w:rPr>
          <w:rFonts w:asciiTheme="minorHAnsi" w:hAnsiTheme="minorHAnsi"/>
          <w:b/>
          <w:sz w:val="13"/>
          <w:szCs w:val="13"/>
        </w:rPr>
        <w:t>Betalingsmisligholdelse</w:t>
      </w:r>
    </w:p>
    <w:p w:rsidR="007A6BBF" w:rsidRPr="00FF4E7E" w:rsidRDefault="007A6BBF" w:rsidP="00B03F97">
      <w:pPr>
        <w:spacing w:line="240" w:lineRule="auto"/>
        <w:rPr>
          <w:rFonts w:asciiTheme="minorHAnsi" w:hAnsiTheme="minorHAnsi"/>
          <w:b/>
          <w:sz w:val="13"/>
          <w:szCs w:val="13"/>
        </w:rPr>
      </w:pPr>
      <w:r w:rsidRPr="00FF4E7E">
        <w:rPr>
          <w:rFonts w:asciiTheme="minorHAnsi" w:hAnsiTheme="minorHAnsi"/>
          <w:sz w:val="13"/>
          <w:szCs w:val="13"/>
        </w:rPr>
        <w:t xml:space="preserve">Ved betaling efter sidste </w:t>
      </w:r>
      <w:proofErr w:type="gramStart"/>
      <w:r w:rsidRPr="00FF4E7E">
        <w:rPr>
          <w:rFonts w:asciiTheme="minorHAnsi" w:hAnsiTheme="minorHAnsi"/>
          <w:sz w:val="13"/>
          <w:szCs w:val="13"/>
        </w:rPr>
        <w:t>rettidige</w:t>
      </w:r>
      <w:proofErr w:type="gramEnd"/>
      <w:r w:rsidRPr="00FF4E7E">
        <w:rPr>
          <w:rFonts w:asciiTheme="minorHAnsi" w:hAnsiTheme="minorHAnsi"/>
          <w:sz w:val="13"/>
          <w:szCs w:val="13"/>
        </w:rPr>
        <w:t xml:space="preserve"> betalingsdag vil kunden blive pålagt morarente og gebyrer, herunder rykker- og inkassogebyrer, samt øvrige inddrivelsesomkostninger.</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Har Københavns Lufthavne flere forfaldne fordringer på kunden, afskrives modtagne betalinger, som ikke fuldstændigt dækker kundens udestående, først på fordringer, inklusiv renter m.m., som ikke er sikret ved garanti, depositum eller anden sikkerhed. Først når samtlige ikke-sikrede fordringer, inklusiv renter m.m., er indfriet, afskrives modtagne beløb på sikrede fordringer. For såvel sikrede som ikke-sikrede fordringer gælder, at der i) først afskrives på eventuelle renter, gebyrer samt øvrige omkostninger som følge af betalingsmisligholdelse og ii) dernæst på hovedstolen (med den ældst forfaldne del først).</w:t>
      </w:r>
    </w:p>
    <w:p w:rsidR="00B03F97" w:rsidRPr="00FF4E7E" w:rsidRDefault="00B03F97" w:rsidP="00B03F97">
      <w:pPr>
        <w:spacing w:line="240" w:lineRule="auto"/>
        <w:rPr>
          <w:rFonts w:asciiTheme="minorHAnsi" w:hAnsiTheme="minorHAnsi"/>
          <w:sz w:val="13"/>
          <w:szCs w:val="13"/>
        </w:rPr>
      </w:pPr>
    </w:p>
    <w:p w:rsidR="007A6BBF" w:rsidRPr="00FF4E7E" w:rsidRDefault="007A6BBF" w:rsidP="00B03F97">
      <w:pPr>
        <w:numPr>
          <w:ilvl w:val="0"/>
          <w:numId w:val="1"/>
        </w:numPr>
        <w:spacing w:line="240" w:lineRule="auto"/>
        <w:ind w:left="284" w:hanging="295"/>
        <w:rPr>
          <w:rFonts w:asciiTheme="minorHAnsi" w:hAnsiTheme="minorHAnsi"/>
          <w:b/>
          <w:sz w:val="13"/>
          <w:szCs w:val="13"/>
        </w:rPr>
      </w:pPr>
      <w:r w:rsidRPr="00FF4E7E">
        <w:rPr>
          <w:rFonts w:asciiTheme="minorHAnsi" w:hAnsiTheme="minorHAnsi"/>
          <w:b/>
          <w:sz w:val="13"/>
          <w:szCs w:val="13"/>
        </w:rPr>
        <w:t>Modregning</w:t>
      </w: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Københavns Lufthavne kan uden forudgående meddelelse til kunden modregne ethvert forfaldent eller uforfaldent tilgodehavende hos kunden i ethvert tilgodehavende, som kunden har eller måtte få hos Københavns Lufthavne.</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Påhviler der Københavns Lufthavne en hæftelse for kundens betalinger til tredjemand i forbindelse aktiviteter knyttet til lufthavnen og forventes tredjemand efter Københavns Lufthavnes skøn at ville gøre hæftelsen gældende, kan Københavns Lufthavne af ethvert tilgodehavende, som kunden har hos Københavns Lufthavne, tilbageholde et beløb svarende til den forventede hæftelse med henblik på senere modregning med regreskravet. Tilbageholdelse sker indtil det er endelig afklaret, om hæftelsen vil blive gjort gældende.</w:t>
      </w:r>
      <w:r w:rsidRPr="00FF4E7E">
        <w:rPr>
          <w:rStyle w:val="Fodnotehenvisning"/>
          <w:rFonts w:asciiTheme="minorHAnsi" w:hAnsiTheme="minorHAnsi"/>
          <w:sz w:val="13"/>
          <w:szCs w:val="13"/>
        </w:rPr>
        <w:t xml:space="preserve"> </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Modregning kan ske mellem forskellige valutaer, og Københavns Lufthavne fastsætter efter et rimeligt skøn de anvendte valutakurser.</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Kunden er ikke berettiget til at modregne med eventuelle krav på Københavns Lufthavne, som ikke er skriftligt anerkendt af Københavns Lufthavne eller fastslået ved endelig dom, og har ikke ret til at tilbageholde nogen betaling på grund af modfordringer af nogen art.</w:t>
      </w:r>
      <w:bookmarkStart w:id="0" w:name="_GoBack"/>
      <w:bookmarkEnd w:id="0"/>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numPr>
          <w:ilvl w:val="0"/>
          <w:numId w:val="1"/>
        </w:numPr>
        <w:spacing w:line="240" w:lineRule="auto"/>
        <w:ind w:left="284" w:hanging="295"/>
        <w:rPr>
          <w:rFonts w:asciiTheme="minorHAnsi" w:hAnsiTheme="minorHAnsi"/>
          <w:b/>
          <w:sz w:val="13"/>
          <w:szCs w:val="13"/>
        </w:rPr>
      </w:pPr>
      <w:r w:rsidRPr="00FF4E7E">
        <w:rPr>
          <w:rFonts w:asciiTheme="minorHAnsi" w:hAnsiTheme="minorHAnsi"/>
          <w:b/>
          <w:sz w:val="13"/>
          <w:szCs w:val="13"/>
        </w:rPr>
        <w:t>Forsikring</w:t>
      </w: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Københavns Lufthavne har tegnet bygnings- og brandforsikring. Bygnings- og brandforsikringer dækker ikke erstatning for skade på kunders eller tredjemands ejendele, herunder inventar mv., som måtte opholde sig på arealer eller i bygninger ejet af Københavns Lufthavne.</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Kunden har pligt til for egen regning at tegne påbudte forsikringer samt sædvanlig ansvarsforsikring mod følgerne af skade forvoldt Københavns Lufthavne eller tredjemand ved forhold, som kunden efter nærværende standardvilkår eller dansk rets almindelige regler om erstatning er ansvarlig eller hæfter for.</w:t>
      </w:r>
    </w:p>
    <w:p w:rsidR="007A6BBF" w:rsidRPr="00FF4E7E" w:rsidRDefault="007A6BBF" w:rsidP="00B03F97">
      <w:pPr>
        <w:spacing w:line="240" w:lineRule="auto"/>
        <w:rPr>
          <w:rFonts w:asciiTheme="minorHAnsi" w:hAnsiTheme="minorHAnsi"/>
          <w:b/>
          <w:sz w:val="13"/>
          <w:szCs w:val="13"/>
        </w:rPr>
      </w:pPr>
    </w:p>
    <w:p w:rsidR="007A6BBF" w:rsidRPr="00FF4E7E" w:rsidRDefault="007A6BBF" w:rsidP="00B03F97">
      <w:pPr>
        <w:numPr>
          <w:ilvl w:val="0"/>
          <w:numId w:val="1"/>
        </w:numPr>
        <w:spacing w:line="240" w:lineRule="auto"/>
        <w:ind w:left="284" w:hanging="295"/>
        <w:rPr>
          <w:rFonts w:asciiTheme="minorHAnsi" w:hAnsiTheme="minorHAnsi"/>
          <w:b/>
          <w:sz w:val="13"/>
          <w:szCs w:val="13"/>
        </w:rPr>
      </w:pPr>
      <w:r w:rsidRPr="00FF4E7E">
        <w:rPr>
          <w:rFonts w:asciiTheme="minorHAnsi" w:hAnsiTheme="minorHAnsi"/>
          <w:b/>
          <w:sz w:val="13"/>
          <w:szCs w:val="13"/>
        </w:rPr>
        <w:t>Kundens ansvar</w:t>
      </w: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Kunden er ved brug af varer og ydelser leveret af Københavns Lufthavne samt i forbindelse med ophold eller aktiviteter på Københavns Lufthavnes område forpligtet til at udvise forsvarlig adfærd, og i øvrigt overholde gældende lovgivning og myndighedskrav samt efterkomme Københavns Lufthavnes konkrete og generelle anvisninger.</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Kunden er ansvarlig for, at kundens personale eller andre, som kunden har givet adgang til Københavns Lufthavnes område, overholder disse forpligtelser.</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Der påhviler kunden et objektivt erstatningsansvar for alle skader, som kunden, kundens ansatte eller andre, som kunden har givet adgang til Københavns Lufthavnes område, forårsager på personer eller ejendom.</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lastRenderedPageBreak/>
        <w:t>Kundens ansvar i medfør af ovenstående bestemmelse omfatter ethvert tab, herunder direkte og indirekte tab, som Københavns Lufthavne eller tredjemand måtte lide.</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Såfremt Københavns Lufthavne måtte blive pålagt at betale for skade eller andet tab, som kunden er ansvarlig eller hæfter for, er kunden forpligtet til på anfordring at friholde Københavns Lufthavne.</w:t>
      </w:r>
    </w:p>
    <w:p w:rsidR="00B03F97" w:rsidRPr="00FF4E7E" w:rsidRDefault="00B03F97" w:rsidP="00B03F97">
      <w:pPr>
        <w:spacing w:line="240" w:lineRule="auto"/>
        <w:rPr>
          <w:rFonts w:asciiTheme="minorHAnsi" w:hAnsiTheme="minorHAnsi"/>
          <w:sz w:val="13"/>
          <w:szCs w:val="13"/>
        </w:rPr>
      </w:pPr>
    </w:p>
    <w:p w:rsidR="007A6BBF" w:rsidRPr="00FF4E7E" w:rsidRDefault="007A6BBF" w:rsidP="00B03F97">
      <w:pPr>
        <w:numPr>
          <w:ilvl w:val="0"/>
          <w:numId w:val="1"/>
        </w:numPr>
        <w:spacing w:line="240" w:lineRule="auto"/>
        <w:ind w:left="284" w:hanging="295"/>
        <w:rPr>
          <w:rFonts w:asciiTheme="minorHAnsi" w:hAnsiTheme="minorHAnsi"/>
          <w:b/>
          <w:sz w:val="13"/>
          <w:szCs w:val="13"/>
        </w:rPr>
      </w:pPr>
      <w:r w:rsidRPr="00FF4E7E">
        <w:rPr>
          <w:rFonts w:asciiTheme="minorHAnsi" w:hAnsiTheme="minorHAnsi"/>
          <w:b/>
          <w:sz w:val="13"/>
          <w:szCs w:val="13"/>
        </w:rPr>
        <w:t xml:space="preserve">Københavns Lufthavnes ansvar </w:t>
      </w: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Københavns Lufthavne er over for kunderne kun ansvarlig for fejl, mangler, driftsforstyrrelser og forsinkelser og lignende ved Københavns Lufthavnes varer og tjenesteydelser, såfremt Københavns Lufthavne har handlet uagtsomt.</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Københavns Lufthavne er uden forpligtelse til at levere og er ikke erstatningsansvarlig for skade som skyldes force majeure eller andre omstændigheder, som er uden for Københavns Lufthavnes kontrol, uanset om Københavns Lufthavne selv deltager i den pågældende konflikt m.v., eller omstændighederne kun rammer en del af Københavns Lufthavnes funktioner, herunder på grund af:</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numPr>
          <w:ilvl w:val="0"/>
          <w:numId w:val="2"/>
        </w:numPr>
        <w:spacing w:line="240" w:lineRule="auto"/>
        <w:ind w:left="142" w:hanging="142"/>
        <w:rPr>
          <w:rFonts w:asciiTheme="minorHAnsi" w:hAnsiTheme="minorHAnsi"/>
          <w:sz w:val="13"/>
          <w:szCs w:val="13"/>
        </w:rPr>
      </w:pPr>
      <w:r w:rsidRPr="00FF4E7E">
        <w:rPr>
          <w:rFonts w:asciiTheme="minorHAnsi" w:hAnsiTheme="minorHAnsi"/>
          <w:sz w:val="13"/>
          <w:szCs w:val="13"/>
        </w:rPr>
        <w:t>lovforskrifter og myndighedsforanstaltninger,</w:t>
      </w:r>
    </w:p>
    <w:p w:rsidR="007A6BBF" w:rsidRPr="00FF4E7E" w:rsidRDefault="007A6BBF" w:rsidP="00B03F97">
      <w:pPr>
        <w:numPr>
          <w:ilvl w:val="0"/>
          <w:numId w:val="2"/>
        </w:numPr>
        <w:spacing w:line="240" w:lineRule="auto"/>
        <w:ind w:left="142" w:hanging="142"/>
        <w:rPr>
          <w:rFonts w:asciiTheme="minorHAnsi" w:hAnsiTheme="minorHAnsi"/>
          <w:sz w:val="13"/>
          <w:szCs w:val="13"/>
        </w:rPr>
      </w:pPr>
      <w:r w:rsidRPr="00FF4E7E">
        <w:rPr>
          <w:rFonts w:asciiTheme="minorHAnsi" w:hAnsiTheme="minorHAnsi"/>
          <w:sz w:val="13"/>
          <w:szCs w:val="13"/>
        </w:rPr>
        <w:t>naturkatastrofer, indtruffet eller truende krig, oprør og borgerlige uroligheder,</w:t>
      </w:r>
    </w:p>
    <w:p w:rsidR="007A6BBF" w:rsidRPr="00FF4E7E" w:rsidRDefault="007A6BBF" w:rsidP="00B03F97">
      <w:pPr>
        <w:numPr>
          <w:ilvl w:val="0"/>
          <w:numId w:val="2"/>
        </w:numPr>
        <w:spacing w:line="240" w:lineRule="auto"/>
        <w:ind w:left="142" w:hanging="142"/>
        <w:rPr>
          <w:rFonts w:asciiTheme="minorHAnsi" w:hAnsiTheme="minorHAnsi"/>
          <w:sz w:val="13"/>
          <w:szCs w:val="13"/>
        </w:rPr>
      </w:pPr>
      <w:r w:rsidRPr="00FF4E7E">
        <w:rPr>
          <w:rFonts w:asciiTheme="minorHAnsi" w:hAnsiTheme="minorHAnsi"/>
          <w:sz w:val="13"/>
          <w:szCs w:val="13"/>
        </w:rPr>
        <w:t xml:space="preserve">strejke, lockout, boykot og blokade, </w:t>
      </w:r>
    </w:p>
    <w:p w:rsidR="007A6BBF" w:rsidRPr="00FF4E7E" w:rsidRDefault="007A6BBF" w:rsidP="00B03F97">
      <w:pPr>
        <w:numPr>
          <w:ilvl w:val="0"/>
          <w:numId w:val="2"/>
        </w:numPr>
        <w:spacing w:line="240" w:lineRule="auto"/>
        <w:ind w:left="142" w:hanging="142"/>
        <w:rPr>
          <w:rFonts w:asciiTheme="minorHAnsi" w:hAnsiTheme="minorHAnsi"/>
          <w:sz w:val="13"/>
          <w:szCs w:val="13"/>
        </w:rPr>
      </w:pPr>
      <w:r w:rsidRPr="00FF4E7E">
        <w:rPr>
          <w:rFonts w:asciiTheme="minorHAnsi" w:hAnsiTheme="minorHAnsi"/>
          <w:sz w:val="13"/>
          <w:szCs w:val="13"/>
        </w:rPr>
        <w:t>sabotage, terror og hærværk, herunder computervirus og hacking,</w:t>
      </w:r>
    </w:p>
    <w:p w:rsidR="007A6BBF" w:rsidRPr="00FF4E7E" w:rsidRDefault="007A6BBF" w:rsidP="00B03F97">
      <w:pPr>
        <w:numPr>
          <w:ilvl w:val="0"/>
          <w:numId w:val="2"/>
        </w:numPr>
        <w:spacing w:line="240" w:lineRule="auto"/>
        <w:ind w:left="142" w:hanging="142"/>
        <w:rPr>
          <w:rFonts w:asciiTheme="minorHAnsi" w:hAnsiTheme="minorHAnsi"/>
          <w:sz w:val="13"/>
          <w:szCs w:val="13"/>
        </w:rPr>
      </w:pPr>
      <w:r w:rsidRPr="00FF4E7E">
        <w:rPr>
          <w:rFonts w:asciiTheme="minorHAnsi" w:hAnsiTheme="minorHAnsi"/>
          <w:sz w:val="13"/>
          <w:szCs w:val="13"/>
        </w:rPr>
        <w:t>svigt i strømforsyning eller telekommunikation, samt nedbrud i eller manglende adgang til IT systemer eller beskadigelse af data i disse systemer, der kan henføres til ovennævnte begivenheder, uanset om det er Københavns Lufthavne eller en ekstern leverandør, der står for driften af systemerne, samt</w:t>
      </w:r>
    </w:p>
    <w:p w:rsidR="007A6BBF" w:rsidRPr="00FF4E7E" w:rsidRDefault="007A6BBF" w:rsidP="00B03F97">
      <w:pPr>
        <w:numPr>
          <w:ilvl w:val="0"/>
          <w:numId w:val="2"/>
        </w:numPr>
        <w:spacing w:line="240" w:lineRule="auto"/>
        <w:ind w:left="142" w:hanging="142"/>
        <w:rPr>
          <w:rFonts w:asciiTheme="minorHAnsi" w:hAnsiTheme="minorHAnsi"/>
          <w:sz w:val="13"/>
          <w:szCs w:val="13"/>
        </w:rPr>
      </w:pPr>
      <w:proofErr w:type="gramStart"/>
      <w:r w:rsidRPr="00FF4E7E">
        <w:rPr>
          <w:rFonts w:asciiTheme="minorHAnsi" w:hAnsiTheme="minorHAnsi"/>
          <w:sz w:val="13"/>
          <w:szCs w:val="13"/>
        </w:rPr>
        <w:t>andre lignende forhold.</w:t>
      </w:r>
      <w:proofErr w:type="gramEnd"/>
    </w:p>
    <w:p w:rsidR="007A6BBF" w:rsidRPr="00FF4E7E" w:rsidRDefault="007A6BBF" w:rsidP="00B03F97">
      <w:pPr>
        <w:spacing w:line="240" w:lineRule="auto"/>
        <w:ind w:left="284"/>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Kunden er ikke berettiget til erstatning fra Københavns Lufthavne for indirekte tab</w:t>
      </w:r>
      <w:r w:rsidR="00B1323B" w:rsidRPr="00FF4E7E">
        <w:rPr>
          <w:rFonts w:asciiTheme="minorHAnsi" w:hAnsiTheme="minorHAnsi"/>
          <w:sz w:val="13"/>
          <w:szCs w:val="13"/>
        </w:rPr>
        <w:t xml:space="preserve">, følgetab, </w:t>
      </w:r>
      <w:r w:rsidR="00B1323B" w:rsidRPr="00FF4E7E">
        <w:rPr>
          <w:rFonts w:asciiTheme="minorHAnsi" w:hAnsiTheme="minorHAnsi"/>
          <w:sz w:val="13"/>
          <w:szCs w:val="13"/>
        </w:rPr>
        <w:t>tabt fortjeneste</w:t>
      </w:r>
      <w:r w:rsidR="00B1323B" w:rsidRPr="00FF4E7E">
        <w:rPr>
          <w:rFonts w:asciiTheme="minorHAnsi" w:hAnsiTheme="minorHAnsi"/>
          <w:sz w:val="13"/>
          <w:szCs w:val="13"/>
        </w:rPr>
        <w:t xml:space="preserve">, tab af omsætning eller goodwill, </w:t>
      </w:r>
      <w:r w:rsidR="00B50E59" w:rsidRPr="00FF4E7E">
        <w:rPr>
          <w:rFonts w:asciiTheme="minorHAnsi" w:hAnsiTheme="minorHAnsi"/>
          <w:sz w:val="13"/>
          <w:szCs w:val="13"/>
        </w:rPr>
        <w:t>tab af data, eller forøgede omkostninger</w:t>
      </w:r>
      <w:r w:rsidRPr="00FF4E7E">
        <w:rPr>
          <w:rFonts w:asciiTheme="minorHAnsi" w:hAnsiTheme="minorHAnsi"/>
          <w:sz w:val="13"/>
          <w:szCs w:val="13"/>
        </w:rPr>
        <w:t>. Dette gælder såvel ved Københavns Lufthavnes levering af mangelfulde varer og tjenesteydelser, samt ved udebleven eller forsinket levering.</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ind w:left="-11"/>
        <w:rPr>
          <w:rFonts w:asciiTheme="minorHAnsi" w:hAnsiTheme="minorHAnsi"/>
          <w:b/>
          <w:sz w:val="13"/>
          <w:szCs w:val="13"/>
        </w:rPr>
      </w:pPr>
      <w:r w:rsidRPr="00FF4E7E">
        <w:rPr>
          <w:rFonts w:asciiTheme="minorHAnsi" w:hAnsiTheme="minorHAnsi"/>
          <w:b/>
          <w:sz w:val="13"/>
          <w:szCs w:val="13"/>
        </w:rPr>
        <w:t>10. Værneting og lovvalg</w:t>
      </w: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Nærværende standardvilkår er undergivet dansk ret.</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Enhver tvist, som måtte opstå i forbindelse med disse standardvilkår</w:t>
      </w:r>
      <w:r w:rsidRPr="00FF4E7E">
        <w:rPr>
          <w:rFonts w:asciiTheme="minorHAnsi" w:hAnsiTheme="minorHAnsi"/>
          <w:bCs/>
          <w:sz w:val="13"/>
          <w:szCs w:val="13"/>
        </w:rPr>
        <w:t>,</w:t>
      </w:r>
      <w:r w:rsidRPr="00FF4E7E">
        <w:rPr>
          <w:rFonts w:asciiTheme="minorHAnsi" w:hAnsiTheme="minorHAnsi"/>
          <w:sz w:val="13"/>
          <w:szCs w:val="13"/>
        </w:rPr>
        <w:t xml:space="preserve"> herunder tvister vedrørende disses vedtagelse, fortolkning eller gyldighed, skal afgøres ved de danske domstole og skal anlægges ved Københavns Lufthavnes hjemting.</w:t>
      </w:r>
    </w:p>
    <w:p w:rsidR="007A6BBF" w:rsidRPr="00FF4E7E" w:rsidRDefault="007A6BBF" w:rsidP="00B03F97">
      <w:pPr>
        <w:spacing w:line="240" w:lineRule="auto"/>
        <w:rPr>
          <w:rFonts w:asciiTheme="minorHAnsi" w:hAnsiTheme="minorHAnsi"/>
          <w:sz w:val="13"/>
          <w:szCs w:val="13"/>
        </w:rPr>
      </w:pPr>
    </w:p>
    <w:p w:rsidR="007A6BBF" w:rsidRPr="00FF4E7E" w:rsidRDefault="007A6BBF" w:rsidP="00B03F97">
      <w:pPr>
        <w:spacing w:line="240" w:lineRule="auto"/>
        <w:rPr>
          <w:rFonts w:asciiTheme="minorHAnsi" w:hAnsiTheme="minorHAnsi"/>
          <w:b/>
          <w:sz w:val="13"/>
          <w:szCs w:val="13"/>
        </w:rPr>
      </w:pPr>
      <w:r w:rsidRPr="00FF4E7E">
        <w:rPr>
          <w:rFonts w:asciiTheme="minorHAnsi" w:hAnsiTheme="minorHAnsi"/>
          <w:b/>
          <w:sz w:val="13"/>
          <w:szCs w:val="13"/>
        </w:rPr>
        <w:t>11. Kontaktoplysninger for Københavns Lufthavne A/S</w:t>
      </w:r>
    </w:p>
    <w:p w:rsidR="007A6BBF" w:rsidRPr="00FF4E7E" w:rsidRDefault="00011E1F" w:rsidP="00B03F97">
      <w:pPr>
        <w:spacing w:line="240" w:lineRule="auto"/>
        <w:rPr>
          <w:rFonts w:asciiTheme="minorHAnsi" w:hAnsiTheme="minorHAnsi"/>
          <w:sz w:val="13"/>
          <w:szCs w:val="13"/>
        </w:rPr>
      </w:pPr>
      <w:r w:rsidRPr="00FF4E7E">
        <w:rPr>
          <w:rFonts w:asciiTheme="minorHAnsi" w:hAnsiTheme="minorHAnsi"/>
          <w:sz w:val="13"/>
          <w:szCs w:val="13"/>
        </w:rPr>
        <w:t>Regnskabsafdeling:</w:t>
      </w:r>
    </w:p>
    <w:p w:rsidR="007A6BBF" w:rsidRPr="00FF4E7E" w:rsidRDefault="007A6BBF" w:rsidP="00B03F97">
      <w:pPr>
        <w:spacing w:line="240" w:lineRule="auto"/>
        <w:rPr>
          <w:rFonts w:asciiTheme="minorHAnsi" w:hAnsiTheme="minorHAnsi"/>
          <w:sz w:val="13"/>
          <w:szCs w:val="13"/>
        </w:rPr>
      </w:pPr>
      <w:proofErr w:type="spellStart"/>
      <w:r w:rsidRPr="00FF4E7E">
        <w:rPr>
          <w:rFonts w:asciiTheme="minorHAnsi" w:hAnsiTheme="minorHAnsi"/>
          <w:sz w:val="13"/>
          <w:szCs w:val="13"/>
        </w:rPr>
        <w:t>Corporate</w:t>
      </w:r>
      <w:proofErr w:type="spellEnd"/>
      <w:r w:rsidRPr="00FF4E7E">
        <w:rPr>
          <w:rFonts w:asciiTheme="minorHAnsi" w:hAnsiTheme="minorHAnsi"/>
          <w:sz w:val="13"/>
          <w:szCs w:val="13"/>
        </w:rPr>
        <w:t xml:space="preserve"> Accounting</w:t>
      </w: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Lufthavnsboulevarden 6</w:t>
      </w:r>
    </w:p>
    <w:p w:rsidR="007A6BBF" w:rsidRPr="00FF4E7E" w:rsidRDefault="007A6BBF" w:rsidP="00B03F97">
      <w:pPr>
        <w:spacing w:line="240" w:lineRule="auto"/>
        <w:rPr>
          <w:rFonts w:asciiTheme="minorHAnsi" w:hAnsiTheme="minorHAnsi"/>
          <w:sz w:val="13"/>
          <w:szCs w:val="13"/>
        </w:rPr>
      </w:pPr>
      <w:r w:rsidRPr="00FF4E7E">
        <w:rPr>
          <w:rFonts w:asciiTheme="minorHAnsi" w:hAnsiTheme="minorHAnsi"/>
          <w:sz w:val="13"/>
          <w:szCs w:val="13"/>
        </w:rPr>
        <w:t>2770 Kastrup</w:t>
      </w:r>
    </w:p>
    <w:p w:rsidR="007A6BBF" w:rsidRPr="00FF4E7E" w:rsidRDefault="007A6BBF" w:rsidP="00B03F97">
      <w:pPr>
        <w:spacing w:line="240" w:lineRule="auto"/>
        <w:ind w:left="284"/>
        <w:rPr>
          <w:rFonts w:asciiTheme="minorHAnsi" w:hAnsiTheme="minorHAnsi"/>
          <w:b/>
          <w:sz w:val="13"/>
          <w:szCs w:val="13"/>
        </w:rPr>
      </w:pPr>
    </w:p>
    <w:p w:rsidR="007A6BBF" w:rsidRPr="00FF4E7E" w:rsidRDefault="007A6BBF" w:rsidP="00B03F97">
      <w:pPr>
        <w:spacing w:line="240" w:lineRule="auto"/>
        <w:ind w:left="-11"/>
        <w:rPr>
          <w:rFonts w:asciiTheme="minorHAnsi" w:hAnsiTheme="minorHAnsi"/>
          <w:b/>
          <w:sz w:val="13"/>
          <w:szCs w:val="13"/>
        </w:rPr>
      </w:pPr>
      <w:r w:rsidRPr="00FF4E7E">
        <w:rPr>
          <w:rFonts w:asciiTheme="minorHAnsi" w:hAnsiTheme="minorHAnsi"/>
          <w:b/>
          <w:sz w:val="13"/>
          <w:szCs w:val="13"/>
        </w:rPr>
        <w:t>12. Ikrafttræden</w:t>
      </w:r>
    </w:p>
    <w:p w:rsidR="007A6BBF" w:rsidRPr="00FF4E7E" w:rsidRDefault="007A6BBF" w:rsidP="00B03F97">
      <w:pPr>
        <w:tabs>
          <w:tab w:val="left" w:pos="2640"/>
        </w:tabs>
        <w:spacing w:line="240" w:lineRule="auto"/>
        <w:rPr>
          <w:rFonts w:asciiTheme="minorHAnsi" w:hAnsiTheme="minorHAnsi"/>
          <w:sz w:val="13"/>
          <w:szCs w:val="13"/>
        </w:rPr>
      </w:pPr>
      <w:r w:rsidRPr="00FF4E7E">
        <w:rPr>
          <w:rFonts w:asciiTheme="minorHAnsi" w:hAnsiTheme="minorHAnsi"/>
          <w:sz w:val="13"/>
          <w:szCs w:val="13"/>
        </w:rPr>
        <w:t xml:space="preserve">Ovenstående bestemmelser træder i kraft den </w:t>
      </w:r>
      <w:r w:rsidR="00FD0B68" w:rsidRPr="00FF4E7E">
        <w:rPr>
          <w:rFonts w:asciiTheme="minorHAnsi" w:hAnsiTheme="minorHAnsi"/>
          <w:sz w:val="13"/>
          <w:szCs w:val="13"/>
        </w:rPr>
        <w:t xml:space="preserve">1. </w:t>
      </w:r>
      <w:r w:rsidR="00556187" w:rsidRPr="00FF4E7E">
        <w:rPr>
          <w:rFonts w:asciiTheme="minorHAnsi" w:hAnsiTheme="minorHAnsi"/>
          <w:sz w:val="13"/>
          <w:szCs w:val="13"/>
        </w:rPr>
        <w:t xml:space="preserve">februar </w:t>
      </w:r>
      <w:r w:rsidR="00FD0B68" w:rsidRPr="00FF4E7E">
        <w:rPr>
          <w:rFonts w:asciiTheme="minorHAnsi" w:hAnsiTheme="minorHAnsi"/>
          <w:sz w:val="13"/>
          <w:szCs w:val="13"/>
        </w:rPr>
        <w:t>20</w:t>
      </w:r>
      <w:r w:rsidR="00556187" w:rsidRPr="00FF4E7E">
        <w:rPr>
          <w:rFonts w:asciiTheme="minorHAnsi" w:hAnsiTheme="minorHAnsi"/>
          <w:sz w:val="13"/>
          <w:szCs w:val="13"/>
        </w:rPr>
        <w:t>14</w:t>
      </w:r>
      <w:r w:rsidRPr="00FF4E7E">
        <w:rPr>
          <w:rFonts w:asciiTheme="minorHAnsi" w:hAnsiTheme="minorHAnsi"/>
          <w:sz w:val="13"/>
          <w:szCs w:val="13"/>
        </w:rPr>
        <w:t xml:space="preserve"> og er gældende indtil videre.</w:t>
      </w:r>
    </w:p>
    <w:p w:rsidR="007A6BBF" w:rsidRPr="00FF4E7E" w:rsidRDefault="007A6BBF" w:rsidP="00B03F97">
      <w:pPr>
        <w:tabs>
          <w:tab w:val="left" w:pos="2640"/>
        </w:tabs>
        <w:spacing w:line="240" w:lineRule="auto"/>
        <w:rPr>
          <w:rFonts w:asciiTheme="minorHAnsi" w:hAnsiTheme="minorHAnsi"/>
          <w:sz w:val="13"/>
          <w:szCs w:val="13"/>
        </w:rPr>
      </w:pPr>
    </w:p>
    <w:p w:rsidR="007A6BBF" w:rsidRPr="00FF4E7E" w:rsidRDefault="007A6BBF" w:rsidP="00B03F97">
      <w:pPr>
        <w:tabs>
          <w:tab w:val="left" w:pos="2640"/>
        </w:tabs>
        <w:spacing w:line="240" w:lineRule="auto"/>
        <w:rPr>
          <w:rFonts w:asciiTheme="minorHAnsi" w:hAnsiTheme="minorHAnsi"/>
          <w:sz w:val="13"/>
          <w:szCs w:val="13"/>
        </w:rPr>
      </w:pPr>
      <w:r w:rsidRPr="00FF4E7E">
        <w:rPr>
          <w:rFonts w:asciiTheme="minorHAnsi" w:hAnsiTheme="minorHAnsi"/>
          <w:sz w:val="13"/>
          <w:szCs w:val="13"/>
        </w:rPr>
        <w:t>Københavns Lufthavne forbeholder sig retten til at ændre nærværende standardvilkår.</w:t>
      </w:r>
    </w:p>
    <w:p w:rsidR="007A6BBF" w:rsidRPr="00FF4E7E" w:rsidRDefault="007A6BBF" w:rsidP="00B03F97">
      <w:pPr>
        <w:tabs>
          <w:tab w:val="left" w:pos="2640"/>
        </w:tabs>
        <w:spacing w:line="240" w:lineRule="auto"/>
        <w:rPr>
          <w:rFonts w:asciiTheme="minorHAnsi" w:hAnsiTheme="minorHAnsi"/>
          <w:sz w:val="13"/>
          <w:szCs w:val="13"/>
        </w:rPr>
      </w:pPr>
    </w:p>
    <w:p w:rsidR="00FD3DA5" w:rsidRPr="00B448A8" w:rsidRDefault="007A6BBF" w:rsidP="00B03F97">
      <w:pPr>
        <w:tabs>
          <w:tab w:val="left" w:pos="2640"/>
        </w:tabs>
        <w:spacing w:line="240" w:lineRule="auto"/>
        <w:rPr>
          <w:rFonts w:asciiTheme="minorHAnsi" w:hAnsiTheme="minorHAnsi"/>
          <w:sz w:val="13"/>
          <w:szCs w:val="13"/>
        </w:rPr>
      </w:pPr>
      <w:r w:rsidRPr="00FF4E7E">
        <w:rPr>
          <w:rFonts w:asciiTheme="minorHAnsi" w:hAnsiTheme="minorHAnsi"/>
          <w:sz w:val="13"/>
          <w:szCs w:val="13"/>
        </w:rPr>
        <w:t>De til enhver tid gældende standardvilkår vil være tilgængelige på Københavns Lufthavnes hjemmeside.</w:t>
      </w:r>
    </w:p>
    <w:sectPr w:rsidR="00FD3DA5" w:rsidRPr="00B448A8" w:rsidSect="00342698">
      <w:headerReference w:type="even" r:id="rId9"/>
      <w:headerReference w:type="default" r:id="rId10"/>
      <w:headerReference w:type="first" r:id="rId11"/>
      <w:footerReference w:type="first" r:id="rId12"/>
      <w:pgSz w:w="11907" w:h="16840" w:code="9"/>
      <w:pgMar w:top="720" w:right="720" w:bottom="720" w:left="720" w:header="284" w:footer="662" w:gutter="0"/>
      <w:cols w:num="3" w:sep="1" w:space="154"/>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CB" w:rsidRDefault="004D1ECB" w:rsidP="007A6BBF">
      <w:pPr>
        <w:spacing w:line="240" w:lineRule="auto"/>
      </w:pPr>
      <w:r>
        <w:separator/>
      </w:r>
    </w:p>
  </w:endnote>
  <w:endnote w:type="continuationSeparator" w:id="0">
    <w:p w:rsidR="004D1ECB" w:rsidRDefault="004D1ECB" w:rsidP="007A6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CB" w:rsidRDefault="004D1ECB">
    <w:pPr>
      <w:pStyle w:val="Sidefod"/>
      <w:jc w:val="right"/>
    </w:pPr>
  </w:p>
  <w:p w:rsidR="004D1ECB" w:rsidRDefault="004D1ECB" w:rsidP="004D1EC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CB" w:rsidRDefault="004D1ECB" w:rsidP="007A6BBF">
      <w:pPr>
        <w:spacing w:line="240" w:lineRule="auto"/>
      </w:pPr>
      <w:r>
        <w:separator/>
      </w:r>
    </w:p>
  </w:footnote>
  <w:footnote w:type="continuationSeparator" w:id="0">
    <w:p w:rsidR="004D1ECB" w:rsidRDefault="004D1ECB" w:rsidP="007A6B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CB" w:rsidRDefault="00C243E2">
    <w:pPr>
      <w:pStyle w:val="Sidehoved"/>
      <w:framePr w:wrap="around" w:vAnchor="text" w:hAnchor="margin" w:xAlign="right" w:y="1"/>
      <w:rPr>
        <w:rStyle w:val="Sidetal"/>
      </w:rPr>
    </w:pPr>
    <w:r>
      <w:rPr>
        <w:rStyle w:val="Sidetal"/>
      </w:rPr>
      <w:fldChar w:fldCharType="begin"/>
    </w:r>
    <w:r w:rsidR="004D1ECB">
      <w:rPr>
        <w:rStyle w:val="Sidetal"/>
      </w:rPr>
      <w:instrText xml:space="preserve">PAGE  </w:instrText>
    </w:r>
    <w:r>
      <w:rPr>
        <w:rStyle w:val="Sidetal"/>
      </w:rPr>
      <w:fldChar w:fldCharType="separate"/>
    </w:r>
    <w:r w:rsidR="004D1ECB">
      <w:rPr>
        <w:rStyle w:val="Sidetal"/>
      </w:rPr>
      <w:t>1</w:t>
    </w:r>
    <w:r>
      <w:rPr>
        <w:rStyle w:val="Sidetal"/>
      </w:rPr>
      <w:fldChar w:fldCharType="end"/>
    </w:r>
  </w:p>
  <w:p w:rsidR="004D1ECB" w:rsidRDefault="004D1ECB">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CB" w:rsidRDefault="004D1ECB" w:rsidP="004D1ECB">
    <w:pPr>
      <w:pStyle w:val="Titel"/>
      <w:rPr>
        <w:rFonts w:asciiTheme="minorHAnsi" w:hAnsiTheme="minorHAnsi"/>
      </w:rPr>
    </w:pPr>
  </w:p>
  <w:p w:rsidR="004D1ECB" w:rsidRPr="004D1ECB" w:rsidRDefault="004D1ECB" w:rsidP="004D1ECB">
    <w:pPr>
      <w:pStyle w:val="Titel"/>
      <w:rPr>
        <w:rFonts w:asciiTheme="minorHAnsi" w:hAnsiTheme="minorHAnsi"/>
      </w:rPr>
    </w:pPr>
    <w:r w:rsidRPr="004D1ECB">
      <w:rPr>
        <w:rFonts w:asciiTheme="minorHAnsi" w:hAnsiTheme="minorHAnsi"/>
      </w:rPr>
      <w:t>Standardvilkår</w:t>
    </w:r>
    <w:r>
      <w:rPr>
        <w:rFonts w:asciiTheme="minorHAnsi" w:hAnsiTheme="minorHAnsi"/>
      </w:rPr>
      <w:t xml:space="preserve"> </w:t>
    </w:r>
    <w:r w:rsidRPr="004D1ECB">
      <w:rPr>
        <w:rFonts w:asciiTheme="minorHAnsi" w:hAnsiTheme="minorHAnsi"/>
      </w:rPr>
      <w:t>for varer og tjenesteydelser leveret af</w:t>
    </w:r>
    <w:r>
      <w:rPr>
        <w:rFonts w:asciiTheme="minorHAnsi" w:hAnsiTheme="minorHAnsi"/>
      </w:rPr>
      <w:t xml:space="preserve"> </w:t>
    </w:r>
    <w:r w:rsidRPr="004D1ECB">
      <w:rPr>
        <w:rFonts w:asciiTheme="minorHAnsi" w:hAnsiTheme="minorHAnsi"/>
      </w:rPr>
      <w:t>Københavns Lufthavne A/S</w:t>
    </w:r>
    <w:proofErr w:type="gramStart"/>
    <w:r>
      <w:rPr>
        <w:rFonts w:asciiTheme="minorHAnsi" w:hAnsiTheme="minorHAnsi"/>
      </w:rPr>
      <w:t xml:space="preserve"> </w:t>
    </w:r>
    <w:r w:rsidRPr="004D1ECB">
      <w:rPr>
        <w:rFonts w:asciiTheme="minorHAnsi" w:hAnsiTheme="minorHAnsi"/>
      </w:rPr>
      <w:t>(CVR-nr.</w:t>
    </w:r>
    <w:proofErr w:type="gramEnd"/>
    <w:r w:rsidRPr="004D1ECB">
      <w:rPr>
        <w:rFonts w:asciiTheme="minorHAnsi" w:hAnsiTheme="minorHAnsi"/>
      </w:rPr>
      <w:t xml:space="preserve"> </w:t>
    </w:r>
    <w:proofErr w:type="gramStart"/>
    <w:r w:rsidRPr="004D1ECB">
      <w:rPr>
        <w:rFonts w:asciiTheme="minorHAnsi" w:hAnsiTheme="minorHAnsi"/>
      </w:rPr>
      <w:t>14707204</w:t>
    </w:r>
    <w:proofErr w:type="gramEnd"/>
    <w:r w:rsidRPr="004D1ECB">
      <w:rPr>
        <w:rFonts w:asciiTheme="minorHAnsi" w:hAnsiTheme="minorHAnsi"/>
      </w:rPr>
      <w:t>)</w:t>
    </w:r>
  </w:p>
  <w:p w:rsidR="004D1ECB" w:rsidRDefault="004D1EC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97" w:rsidRPr="00B03F97" w:rsidRDefault="00B03F97" w:rsidP="00B03F97">
    <w:pPr>
      <w:pStyle w:val="Titel"/>
      <w:rPr>
        <w:rFonts w:asciiTheme="minorHAnsi" w:hAnsiTheme="minorHAnsi"/>
        <w:sz w:val="18"/>
        <w:szCs w:val="18"/>
      </w:rPr>
    </w:pPr>
    <w:bookmarkStart w:id="1" w:name="Tekst"/>
    <w:r w:rsidRPr="00B03F97">
      <w:rPr>
        <w:rFonts w:asciiTheme="minorHAnsi" w:hAnsiTheme="minorHAnsi"/>
        <w:sz w:val="18"/>
        <w:szCs w:val="18"/>
      </w:rPr>
      <w:t>Standardvilkår</w:t>
    </w:r>
    <w:r>
      <w:rPr>
        <w:rFonts w:asciiTheme="minorHAnsi" w:hAnsiTheme="minorHAnsi"/>
        <w:sz w:val="18"/>
        <w:szCs w:val="18"/>
      </w:rPr>
      <w:t xml:space="preserve"> </w:t>
    </w:r>
    <w:r w:rsidRPr="00B03F97">
      <w:rPr>
        <w:rFonts w:asciiTheme="minorHAnsi" w:hAnsiTheme="minorHAnsi"/>
        <w:sz w:val="18"/>
        <w:szCs w:val="18"/>
      </w:rPr>
      <w:t>for varer og tjenesteydelser leveret af</w:t>
    </w:r>
    <w:r>
      <w:rPr>
        <w:rFonts w:asciiTheme="minorHAnsi" w:hAnsiTheme="minorHAnsi"/>
        <w:sz w:val="18"/>
        <w:szCs w:val="18"/>
      </w:rPr>
      <w:t xml:space="preserve"> </w:t>
    </w:r>
    <w:r w:rsidRPr="00B03F97">
      <w:rPr>
        <w:rFonts w:asciiTheme="minorHAnsi" w:hAnsiTheme="minorHAnsi"/>
        <w:sz w:val="18"/>
        <w:szCs w:val="18"/>
      </w:rPr>
      <w:t>Københavns Lufthavne A/S</w:t>
    </w:r>
    <w:bookmarkEnd w:id="1"/>
    <w:proofErr w:type="gramStart"/>
    <w:r>
      <w:rPr>
        <w:rFonts w:asciiTheme="minorHAnsi" w:hAnsiTheme="minorHAnsi"/>
        <w:sz w:val="18"/>
        <w:szCs w:val="18"/>
      </w:rPr>
      <w:t xml:space="preserve"> </w:t>
    </w:r>
    <w:r w:rsidRPr="00B03F97">
      <w:rPr>
        <w:rFonts w:asciiTheme="minorHAnsi" w:hAnsiTheme="minorHAnsi"/>
        <w:sz w:val="18"/>
        <w:szCs w:val="18"/>
      </w:rPr>
      <w:t>(CVR-nr.</w:t>
    </w:r>
    <w:proofErr w:type="gramEnd"/>
    <w:r w:rsidRPr="00B03F97">
      <w:rPr>
        <w:rFonts w:asciiTheme="minorHAnsi" w:hAnsiTheme="minorHAnsi"/>
        <w:sz w:val="18"/>
        <w:szCs w:val="18"/>
      </w:rPr>
      <w:t xml:space="preserve"> </w:t>
    </w:r>
    <w:proofErr w:type="gramStart"/>
    <w:r w:rsidRPr="00B03F97">
      <w:rPr>
        <w:rFonts w:asciiTheme="minorHAnsi" w:hAnsiTheme="minorHAnsi"/>
        <w:sz w:val="18"/>
        <w:szCs w:val="18"/>
      </w:rPr>
      <w:t>14707204</w:t>
    </w:r>
    <w:proofErr w:type="gramEnd"/>
    <w:r w:rsidRPr="00B03F97">
      <w:rPr>
        <w:rFonts w:asciiTheme="minorHAnsi" w:hAnsiTheme="minorHAnsi"/>
        <w:sz w:val="18"/>
        <w:szCs w:val="18"/>
      </w:rPr>
      <w:t>)</w:t>
    </w:r>
  </w:p>
  <w:p w:rsidR="00B03F97" w:rsidRDefault="00B03F9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91E9A"/>
    <w:multiLevelType w:val="hybridMultilevel"/>
    <w:tmpl w:val="C36CC03C"/>
    <w:lvl w:ilvl="0" w:tplc="0A920032">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D2255F6"/>
    <w:multiLevelType w:val="hybridMultilevel"/>
    <w:tmpl w:val="0602C6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BF"/>
    <w:rsid w:val="00011E1F"/>
    <w:rsid w:val="0008611F"/>
    <w:rsid w:val="001173C8"/>
    <w:rsid w:val="00201BCC"/>
    <w:rsid w:val="002810A9"/>
    <w:rsid w:val="00342698"/>
    <w:rsid w:val="004110ED"/>
    <w:rsid w:val="00452A77"/>
    <w:rsid w:val="00493F31"/>
    <w:rsid w:val="004D1ECB"/>
    <w:rsid w:val="00503D9D"/>
    <w:rsid w:val="00556187"/>
    <w:rsid w:val="0061015D"/>
    <w:rsid w:val="0072720F"/>
    <w:rsid w:val="007A6BBF"/>
    <w:rsid w:val="0086309A"/>
    <w:rsid w:val="009A17AE"/>
    <w:rsid w:val="00B03F97"/>
    <w:rsid w:val="00B1323B"/>
    <w:rsid w:val="00B448A8"/>
    <w:rsid w:val="00B50E59"/>
    <w:rsid w:val="00C243E2"/>
    <w:rsid w:val="00FD0B68"/>
    <w:rsid w:val="00FD3DA5"/>
    <w:rsid w:val="00FF4E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BF"/>
    <w:pPr>
      <w:spacing w:after="0" w:line="300" w:lineRule="atLeast"/>
      <w:jc w:val="both"/>
    </w:pPr>
    <w:rPr>
      <w:rFonts w:ascii="Georgia" w:eastAsia="Times New Roman" w:hAnsi="Georgia"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H01">
    <w:name w:val="BH01"/>
    <w:basedOn w:val="Normal"/>
    <w:rsid w:val="007A6BBF"/>
    <w:pPr>
      <w:framePr w:w="1993" w:h="2281" w:hSpace="141" w:wrap="around" w:vAnchor="text" w:hAnchor="page" w:x="9310" w:y="47"/>
      <w:jc w:val="left"/>
    </w:pPr>
    <w:rPr>
      <w:sz w:val="14"/>
    </w:rPr>
  </w:style>
  <w:style w:type="paragraph" w:customStyle="1" w:styleId="BH02">
    <w:name w:val="BH02"/>
    <w:basedOn w:val="Normal"/>
    <w:qFormat/>
    <w:rsid w:val="007A6BBF"/>
    <w:pPr>
      <w:jc w:val="center"/>
    </w:pPr>
    <w:rPr>
      <w:noProof/>
      <w:spacing w:val="6"/>
      <w:sz w:val="14"/>
    </w:rPr>
  </w:style>
  <w:style w:type="paragraph" w:customStyle="1" w:styleId="BH03">
    <w:name w:val="BH03"/>
    <w:basedOn w:val="BH02"/>
    <w:next w:val="BH02"/>
    <w:qFormat/>
    <w:rsid w:val="007A6BBF"/>
    <w:rPr>
      <w:color w:val="808080"/>
    </w:rPr>
  </w:style>
  <w:style w:type="paragraph" w:styleId="Listeafsnit">
    <w:name w:val="List Paragraph"/>
    <w:basedOn w:val="Normal"/>
    <w:uiPriority w:val="34"/>
    <w:qFormat/>
    <w:rsid w:val="007A6BBF"/>
    <w:pPr>
      <w:spacing w:line="280" w:lineRule="atLeast"/>
      <w:ind w:left="1304"/>
    </w:pPr>
    <w:rPr>
      <w:sz w:val="19"/>
    </w:rPr>
  </w:style>
  <w:style w:type="character" w:styleId="Fodnotehenvisning">
    <w:name w:val="footnote reference"/>
    <w:basedOn w:val="Standardskrifttypeiafsnit"/>
    <w:uiPriority w:val="99"/>
    <w:semiHidden/>
    <w:unhideWhenUsed/>
    <w:rsid w:val="007A6BBF"/>
    <w:rPr>
      <w:vertAlign w:val="superscript"/>
    </w:rPr>
  </w:style>
  <w:style w:type="paragraph" w:styleId="Sidefod">
    <w:name w:val="footer"/>
    <w:basedOn w:val="Normal"/>
    <w:link w:val="SidefodTegn"/>
    <w:uiPriority w:val="99"/>
    <w:rsid w:val="007A6BBF"/>
    <w:pPr>
      <w:jc w:val="center"/>
    </w:pPr>
    <w:rPr>
      <w:noProof/>
    </w:rPr>
  </w:style>
  <w:style w:type="character" w:customStyle="1" w:styleId="SidefodTegn">
    <w:name w:val="Sidefod Tegn"/>
    <w:basedOn w:val="Standardskrifttypeiafsnit"/>
    <w:link w:val="Sidefod"/>
    <w:uiPriority w:val="99"/>
    <w:rsid w:val="007A6BBF"/>
    <w:rPr>
      <w:rFonts w:ascii="Georgia" w:eastAsia="Times New Roman" w:hAnsi="Georgia" w:cs="Times New Roman"/>
      <w:noProof/>
      <w:sz w:val="20"/>
      <w:szCs w:val="20"/>
    </w:rPr>
  </w:style>
  <w:style w:type="paragraph" w:styleId="Sidehoved">
    <w:name w:val="header"/>
    <w:basedOn w:val="Normal"/>
    <w:link w:val="SidehovedTegn"/>
    <w:rsid w:val="007A6BBF"/>
    <w:rPr>
      <w:noProof/>
    </w:rPr>
  </w:style>
  <w:style w:type="character" w:customStyle="1" w:styleId="SidehovedTegn">
    <w:name w:val="Sidehoved Tegn"/>
    <w:basedOn w:val="Standardskrifttypeiafsnit"/>
    <w:link w:val="Sidehoved"/>
    <w:rsid w:val="007A6BBF"/>
    <w:rPr>
      <w:rFonts w:ascii="Georgia" w:eastAsia="Times New Roman" w:hAnsi="Georgia" w:cs="Times New Roman"/>
      <w:noProof/>
      <w:sz w:val="20"/>
      <w:szCs w:val="20"/>
    </w:rPr>
  </w:style>
  <w:style w:type="character" w:styleId="Sidetal">
    <w:name w:val="page number"/>
    <w:basedOn w:val="Standardskrifttypeiafsnit"/>
    <w:rsid w:val="007A6BBF"/>
    <w:rPr>
      <w:rFonts w:ascii="Georgia" w:hAnsi="Georgia"/>
      <w:noProof/>
      <w:sz w:val="19"/>
    </w:rPr>
  </w:style>
  <w:style w:type="paragraph" w:styleId="Titel">
    <w:name w:val="Title"/>
    <w:aliases w:val="Titel (Alt+t)"/>
    <w:basedOn w:val="Normal"/>
    <w:link w:val="TitelTegn"/>
    <w:qFormat/>
    <w:rsid w:val="007A6BBF"/>
    <w:pPr>
      <w:jc w:val="center"/>
      <w:outlineLvl w:val="0"/>
    </w:pPr>
    <w:rPr>
      <w:rFonts w:cs="Arial"/>
      <w:b/>
      <w:bCs/>
      <w:szCs w:val="19"/>
    </w:rPr>
  </w:style>
  <w:style w:type="character" w:customStyle="1" w:styleId="TitelTegn">
    <w:name w:val="Titel Tegn"/>
    <w:aliases w:val="Titel (Alt+t) Tegn"/>
    <w:basedOn w:val="Standardskrifttypeiafsnit"/>
    <w:link w:val="Titel"/>
    <w:rsid w:val="007A6BBF"/>
    <w:rPr>
      <w:rFonts w:ascii="Georgia" w:eastAsia="Times New Roman" w:hAnsi="Georgia" w:cs="Arial"/>
      <w:b/>
      <w:bCs/>
      <w:sz w:val="20"/>
      <w:szCs w:val="19"/>
    </w:rPr>
  </w:style>
  <w:style w:type="character" w:styleId="Kommentarhenvisning">
    <w:name w:val="annotation reference"/>
    <w:basedOn w:val="Standardskrifttypeiafsnit"/>
    <w:uiPriority w:val="99"/>
    <w:semiHidden/>
    <w:unhideWhenUsed/>
    <w:rsid w:val="007A6BBF"/>
    <w:rPr>
      <w:sz w:val="16"/>
      <w:szCs w:val="16"/>
    </w:rPr>
  </w:style>
  <w:style w:type="paragraph" w:styleId="Kommentartekst">
    <w:name w:val="annotation text"/>
    <w:basedOn w:val="Normal"/>
    <w:link w:val="KommentartekstTegn"/>
    <w:uiPriority w:val="99"/>
    <w:semiHidden/>
    <w:unhideWhenUsed/>
    <w:rsid w:val="007A6BBF"/>
    <w:pPr>
      <w:spacing w:line="240" w:lineRule="auto"/>
    </w:pPr>
  </w:style>
  <w:style w:type="character" w:customStyle="1" w:styleId="KommentartekstTegn">
    <w:name w:val="Kommentartekst Tegn"/>
    <w:basedOn w:val="Standardskrifttypeiafsnit"/>
    <w:link w:val="Kommentartekst"/>
    <w:uiPriority w:val="99"/>
    <w:semiHidden/>
    <w:rsid w:val="007A6BBF"/>
    <w:rPr>
      <w:rFonts w:ascii="Georgia" w:eastAsia="Times New Roman" w:hAnsi="Georgia" w:cs="Times New Roman"/>
      <w:sz w:val="20"/>
      <w:szCs w:val="20"/>
    </w:rPr>
  </w:style>
  <w:style w:type="paragraph" w:styleId="Markeringsbobletekst">
    <w:name w:val="Balloon Text"/>
    <w:basedOn w:val="Normal"/>
    <w:link w:val="MarkeringsbobletekstTegn"/>
    <w:uiPriority w:val="99"/>
    <w:semiHidden/>
    <w:unhideWhenUsed/>
    <w:rsid w:val="007A6BB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A6B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BF"/>
    <w:pPr>
      <w:spacing w:after="0" w:line="300" w:lineRule="atLeast"/>
      <w:jc w:val="both"/>
    </w:pPr>
    <w:rPr>
      <w:rFonts w:ascii="Georgia" w:eastAsia="Times New Roman" w:hAnsi="Georgia"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H01">
    <w:name w:val="BH01"/>
    <w:basedOn w:val="Normal"/>
    <w:rsid w:val="007A6BBF"/>
    <w:pPr>
      <w:framePr w:w="1993" w:h="2281" w:hSpace="141" w:wrap="around" w:vAnchor="text" w:hAnchor="page" w:x="9310" w:y="47"/>
      <w:jc w:val="left"/>
    </w:pPr>
    <w:rPr>
      <w:sz w:val="14"/>
    </w:rPr>
  </w:style>
  <w:style w:type="paragraph" w:customStyle="1" w:styleId="BH02">
    <w:name w:val="BH02"/>
    <w:basedOn w:val="Normal"/>
    <w:qFormat/>
    <w:rsid w:val="007A6BBF"/>
    <w:pPr>
      <w:jc w:val="center"/>
    </w:pPr>
    <w:rPr>
      <w:noProof/>
      <w:spacing w:val="6"/>
      <w:sz w:val="14"/>
    </w:rPr>
  </w:style>
  <w:style w:type="paragraph" w:customStyle="1" w:styleId="BH03">
    <w:name w:val="BH03"/>
    <w:basedOn w:val="BH02"/>
    <w:next w:val="BH02"/>
    <w:qFormat/>
    <w:rsid w:val="007A6BBF"/>
    <w:rPr>
      <w:color w:val="808080"/>
    </w:rPr>
  </w:style>
  <w:style w:type="paragraph" w:styleId="Listeafsnit">
    <w:name w:val="List Paragraph"/>
    <w:basedOn w:val="Normal"/>
    <w:uiPriority w:val="34"/>
    <w:qFormat/>
    <w:rsid w:val="007A6BBF"/>
    <w:pPr>
      <w:spacing w:line="280" w:lineRule="atLeast"/>
      <w:ind w:left="1304"/>
    </w:pPr>
    <w:rPr>
      <w:sz w:val="19"/>
    </w:rPr>
  </w:style>
  <w:style w:type="character" w:styleId="Fodnotehenvisning">
    <w:name w:val="footnote reference"/>
    <w:basedOn w:val="Standardskrifttypeiafsnit"/>
    <w:uiPriority w:val="99"/>
    <w:semiHidden/>
    <w:unhideWhenUsed/>
    <w:rsid w:val="007A6BBF"/>
    <w:rPr>
      <w:vertAlign w:val="superscript"/>
    </w:rPr>
  </w:style>
  <w:style w:type="paragraph" w:styleId="Sidefod">
    <w:name w:val="footer"/>
    <w:basedOn w:val="Normal"/>
    <w:link w:val="SidefodTegn"/>
    <w:uiPriority w:val="99"/>
    <w:rsid w:val="007A6BBF"/>
    <w:pPr>
      <w:jc w:val="center"/>
    </w:pPr>
    <w:rPr>
      <w:noProof/>
    </w:rPr>
  </w:style>
  <w:style w:type="character" w:customStyle="1" w:styleId="SidefodTegn">
    <w:name w:val="Sidefod Tegn"/>
    <w:basedOn w:val="Standardskrifttypeiafsnit"/>
    <w:link w:val="Sidefod"/>
    <w:uiPriority w:val="99"/>
    <w:rsid w:val="007A6BBF"/>
    <w:rPr>
      <w:rFonts w:ascii="Georgia" w:eastAsia="Times New Roman" w:hAnsi="Georgia" w:cs="Times New Roman"/>
      <w:noProof/>
      <w:sz w:val="20"/>
      <w:szCs w:val="20"/>
    </w:rPr>
  </w:style>
  <w:style w:type="paragraph" w:styleId="Sidehoved">
    <w:name w:val="header"/>
    <w:basedOn w:val="Normal"/>
    <w:link w:val="SidehovedTegn"/>
    <w:rsid w:val="007A6BBF"/>
    <w:rPr>
      <w:noProof/>
    </w:rPr>
  </w:style>
  <w:style w:type="character" w:customStyle="1" w:styleId="SidehovedTegn">
    <w:name w:val="Sidehoved Tegn"/>
    <w:basedOn w:val="Standardskrifttypeiafsnit"/>
    <w:link w:val="Sidehoved"/>
    <w:rsid w:val="007A6BBF"/>
    <w:rPr>
      <w:rFonts w:ascii="Georgia" w:eastAsia="Times New Roman" w:hAnsi="Georgia" w:cs="Times New Roman"/>
      <w:noProof/>
      <w:sz w:val="20"/>
      <w:szCs w:val="20"/>
    </w:rPr>
  </w:style>
  <w:style w:type="character" w:styleId="Sidetal">
    <w:name w:val="page number"/>
    <w:basedOn w:val="Standardskrifttypeiafsnit"/>
    <w:rsid w:val="007A6BBF"/>
    <w:rPr>
      <w:rFonts w:ascii="Georgia" w:hAnsi="Georgia"/>
      <w:noProof/>
      <w:sz w:val="19"/>
    </w:rPr>
  </w:style>
  <w:style w:type="paragraph" w:styleId="Titel">
    <w:name w:val="Title"/>
    <w:aliases w:val="Titel (Alt+t)"/>
    <w:basedOn w:val="Normal"/>
    <w:link w:val="TitelTegn"/>
    <w:qFormat/>
    <w:rsid w:val="007A6BBF"/>
    <w:pPr>
      <w:jc w:val="center"/>
      <w:outlineLvl w:val="0"/>
    </w:pPr>
    <w:rPr>
      <w:rFonts w:cs="Arial"/>
      <w:b/>
      <w:bCs/>
      <w:szCs w:val="19"/>
    </w:rPr>
  </w:style>
  <w:style w:type="character" w:customStyle="1" w:styleId="TitelTegn">
    <w:name w:val="Titel Tegn"/>
    <w:aliases w:val="Titel (Alt+t) Tegn"/>
    <w:basedOn w:val="Standardskrifttypeiafsnit"/>
    <w:link w:val="Titel"/>
    <w:rsid w:val="007A6BBF"/>
    <w:rPr>
      <w:rFonts w:ascii="Georgia" w:eastAsia="Times New Roman" w:hAnsi="Georgia" w:cs="Arial"/>
      <w:b/>
      <w:bCs/>
      <w:sz w:val="20"/>
      <w:szCs w:val="19"/>
    </w:rPr>
  </w:style>
  <w:style w:type="character" w:styleId="Kommentarhenvisning">
    <w:name w:val="annotation reference"/>
    <w:basedOn w:val="Standardskrifttypeiafsnit"/>
    <w:uiPriority w:val="99"/>
    <w:semiHidden/>
    <w:unhideWhenUsed/>
    <w:rsid w:val="007A6BBF"/>
    <w:rPr>
      <w:sz w:val="16"/>
      <w:szCs w:val="16"/>
    </w:rPr>
  </w:style>
  <w:style w:type="paragraph" w:styleId="Kommentartekst">
    <w:name w:val="annotation text"/>
    <w:basedOn w:val="Normal"/>
    <w:link w:val="KommentartekstTegn"/>
    <w:uiPriority w:val="99"/>
    <w:semiHidden/>
    <w:unhideWhenUsed/>
    <w:rsid w:val="007A6BBF"/>
    <w:pPr>
      <w:spacing w:line="240" w:lineRule="auto"/>
    </w:pPr>
  </w:style>
  <w:style w:type="character" w:customStyle="1" w:styleId="KommentartekstTegn">
    <w:name w:val="Kommentartekst Tegn"/>
    <w:basedOn w:val="Standardskrifttypeiafsnit"/>
    <w:link w:val="Kommentartekst"/>
    <w:uiPriority w:val="99"/>
    <w:semiHidden/>
    <w:rsid w:val="007A6BBF"/>
    <w:rPr>
      <w:rFonts w:ascii="Georgia" w:eastAsia="Times New Roman" w:hAnsi="Georgia" w:cs="Times New Roman"/>
      <w:sz w:val="20"/>
      <w:szCs w:val="20"/>
    </w:rPr>
  </w:style>
  <w:style w:type="paragraph" w:styleId="Markeringsbobletekst">
    <w:name w:val="Balloon Text"/>
    <w:basedOn w:val="Normal"/>
    <w:link w:val="MarkeringsbobletekstTegn"/>
    <w:uiPriority w:val="99"/>
    <w:semiHidden/>
    <w:unhideWhenUsed/>
    <w:rsid w:val="007A6BB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A6B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9F76-16EE-437C-BEEC-1E6649BB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1456</Words>
  <Characters>8888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Københavns Lufthavne A/S</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anebra</dc:creator>
  <cp:lastModifiedBy>Johnnie Schmidt</cp:lastModifiedBy>
  <cp:revision>4</cp:revision>
  <cp:lastPrinted>2014-01-06T15:19:00Z</cp:lastPrinted>
  <dcterms:created xsi:type="dcterms:W3CDTF">2014-01-06T15:50:00Z</dcterms:created>
  <dcterms:modified xsi:type="dcterms:W3CDTF">2015-03-24T10:22:00Z</dcterms:modified>
</cp:coreProperties>
</file>